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03"/>
      </w:tblGrid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bookmarkStart w:id="0" w:name="_GoBack"/>
            <w:bookmarkEnd w:id="0"/>
            <w:r w:rsidRPr="00207DA9">
              <w:t>Dunkle 1-Kontur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Dark 1 Outline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mainScheme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urn:microsoft.com/office/officeart/2005/8/colors/accent0_1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Dunkel 2-Kontur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Dark 2 Outline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mainScheme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urn:microsoft.com/office/officeart/2005/8/colors/accent0_2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Dunkel 2-Füllung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Dark 2 </w:t>
            </w:r>
            <w:proofErr w:type="spellStart"/>
            <w:r w:rsidRPr="00207DA9">
              <w:t>Fill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mainScheme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urn:microsoft.com/office/officeart/2005/8/colors/accent0_3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 - Akzentfarben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  <w:r w:rsidRPr="00207DA9">
              <w:t xml:space="preserve"> - Accent Colors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urn:microsoft.com/office/officeart/2005/8/colors/colorful1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Farbiger Bereich - Akzentfarben 2 bis 3</w:t>
            </w:r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Colorful Range - Accent Colors 2 to 3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urn:microsoft.com/office/officeart/2005/8/colors/colorful2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Farbiger Bereich - Akzentfarben 3 bis 4</w:t>
            </w:r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Colorful Range - Accent Colors 3 to 4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urn:microsoft.com/office/officeart/2005/8/colors/colorful3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Farbiger Bereich - Akzentfarben 4 bis 5</w:t>
            </w:r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Colorful Range - Accent Colors 4 to 5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urn:microsoft.com/office/officeart/2005/8/colors/colorful4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Farbiger Bereich - Akzentfarben 5 bis 6</w:t>
            </w:r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Colorful Range - Accent Colors 5 to 6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colorful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>
            <w:pPr>
              <w:rPr>
                <w:lang w:val="en-US"/>
              </w:rPr>
            </w:pPr>
            <w:r w:rsidRPr="00207DA9">
              <w:rPr>
                <w:lang w:val="en-US"/>
              </w:rPr>
              <w:t>urn:microsoft.com/office/officeart/2005/8/colors/colorful5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Kontur - Akzent 1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urn:microsoft.com/office/officeart/2005/8/colors/accent1_1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1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urn:microsoft.com/office/officeart/2005/8/colors/accent1_2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urn:microsoft.com/office/officeart/2005/8/colors/accent1_3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urn:microsoft.com/office/officeart/2005/8/colors/accent1_4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</w:t>
            </w:r>
            <w:r w:rsidRPr="00207DA9">
              <w:lastRenderedPageBreak/>
              <w:t>Akzent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 xml:space="preserve">Transparent Gradient </w:t>
            </w:r>
            <w:r w:rsidRPr="00207DA9">
              <w:lastRenderedPageBreak/>
              <w:t>Range - Accent 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>accent1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</w:t>
            </w:r>
            <w:r w:rsidRPr="00207DA9">
              <w:lastRenderedPageBreak/>
              <w:t>rs/accent1_5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>Farbige Kontur - Akzent 2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urn:microsoft.com/office/officeart/2005/8/colors/accent2_1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2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urn:microsoft.com/office/officeart/2005/8/colors/accent2_2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urn:microsoft.com/office/officeart/2005/8/colors/accent2_3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urn:microsoft.com/office/officeart/2005/8/colors/accent2_4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Transparent Gradient Range - Accent 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accent2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urn:microsoft.com/office/officeart/2005/8/colors/accent2_5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Kontur - Akzent 3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urn:microsoft.com/office/officeart/2005/8/colors/accent3_1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3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urn:microsoft.com/office/officeart/2005/8/colors/accent3_2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urn:microsoft.com/office/officeart/2005/8/colors/accent3_3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urn:microsoft.com/office/officeart/2005/8/colors/accent3_4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Transparent Gradient Range - Accent 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accent3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urn:microsoft.com/office/officeart/2005/8/colors/accent3_5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Kontur - Akzent 4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urn:microsoft.com/office/officeart/2005/8/colors/accent4_1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4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urn:microsoft.com/office/officeart/2005/8/colors/accent4_2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lastRenderedPageBreak/>
              <w:t>Farbverlaufbereich</w:t>
            </w:r>
            <w:proofErr w:type="spellEnd"/>
            <w:r w:rsidRPr="00207DA9">
              <w:t xml:space="preserve"> - Akzent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urn:microsoft.com/office/officeart/2005/8/colors/accent4_3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urn:microsoft.com/office/officeart/2005/8/colors/accent4_4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Transparent Gradient Range - Accent 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accent4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urn:microsoft.com/office/officeart/2005/8/colors/accent4_5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Kontur - Akzent 5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urn:microsoft.com/office/officeart/2005/8/colors/accent5_1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5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urn:microsoft.com/office/officeart/2005/8/colors/accent5_2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urn:microsoft.com/office/officeart/2005/8/colors/accent5_3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urn:microsoft.com/office/officeart/2005/8/colors/accent5_4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Transparent Gradient Range - Accent 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accent5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urn:microsoft.com/office/officeart/2005/8/colors/accent5_5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Kontur - Akzent 6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Outline - Accent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urn:microsoft.com/office/officeart/2005/8/colors/accent6_1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>Farbige Füllung - Akzent 6</w:t>
            </w:r>
          </w:p>
        </w:tc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Colored</w:t>
            </w:r>
            <w:proofErr w:type="spellEnd"/>
            <w:r w:rsidRPr="00207DA9">
              <w:t xml:space="preserve"> </w:t>
            </w:r>
            <w:proofErr w:type="spellStart"/>
            <w:r w:rsidRPr="00207DA9">
              <w:t>Fill</w:t>
            </w:r>
            <w:proofErr w:type="spellEnd"/>
            <w:r w:rsidRPr="00207DA9">
              <w:t xml:space="preserve"> - Accent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urn:microsoft.com/office/officeart/2005/8/colors/accent6_2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Farbverlaufbereich</w:t>
            </w:r>
            <w:proofErr w:type="spellEnd"/>
            <w:r w:rsidRPr="00207DA9">
              <w:t xml:space="preserve"> - Akzent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Range - Accent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urn:microsoft.com/office/officeart/2005/8/colors/accent6_3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proofErr w:type="spellStart"/>
            <w:r w:rsidRPr="00207DA9">
              <w:t>Farbverlaufschleife</w:t>
            </w:r>
            <w:proofErr w:type="spellEnd"/>
            <w:r w:rsidRPr="00207DA9">
              <w:t xml:space="preserve"> - Akzent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Gradient Loop - Accent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accent6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urn:microsoft.com/office/officeart/2005/8/colors/accent6_4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t xml:space="preserve">Transparenter </w:t>
            </w:r>
            <w:proofErr w:type="spellStart"/>
            <w:r w:rsidRPr="00207DA9">
              <w:t>Farbverlaufbereich</w:t>
            </w:r>
            <w:proofErr w:type="spellEnd"/>
            <w:r w:rsidRPr="00207DA9">
              <w:t xml:space="preserve"> - </w:t>
            </w:r>
            <w:r w:rsidRPr="00207DA9">
              <w:lastRenderedPageBreak/>
              <w:t>Akzent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 xml:space="preserve">Transparent Gradient </w:t>
            </w:r>
            <w:r w:rsidRPr="00207DA9">
              <w:lastRenderedPageBreak/>
              <w:t>Range - Accent 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>accent6</w:t>
            </w:r>
          </w:p>
        </w:tc>
        <w:tc>
          <w:tcPr>
            <w:tcW w:w="2303" w:type="dxa"/>
          </w:tcPr>
          <w:p w:rsidR="00207DA9" w:rsidRPr="00207DA9" w:rsidRDefault="00207DA9" w:rsidP="003A0DFA">
            <w:r w:rsidRPr="00207DA9">
              <w:t>urn:microsoft.com/office/officeart/2005/8/colo</w:t>
            </w:r>
            <w:r w:rsidRPr="00207DA9">
              <w:lastRenderedPageBreak/>
              <w:t>rs/accent6_5</w:t>
            </w:r>
          </w:p>
        </w:tc>
      </w:tr>
      <w:tr w:rsidR="00207DA9" w:rsidRPr="00207DA9">
        <w:tblPrEx>
          <w:tblCellMar>
            <w:top w:w="0" w:type="dxa"/>
            <w:bottom w:w="0" w:type="dxa"/>
          </w:tblCellMar>
        </w:tblPrEx>
        <w:tc>
          <w:tcPr>
            <w:tcW w:w="2303" w:type="dxa"/>
          </w:tcPr>
          <w:p w:rsidR="00207DA9" w:rsidRPr="00207DA9" w:rsidRDefault="00207DA9" w:rsidP="003A0DFA">
            <w:r w:rsidRPr="00207DA9">
              <w:lastRenderedPageBreak/>
              <w:t xml:space="preserve">38 </w:t>
            </w:r>
            <w:proofErr w:type="spellStart"/>
            <w:r w:rsidRPr="00207DA9">
              <w:t>colors</w:t>
            </w:r>
            <w:proofErr w:type="spellEnd"/>
          </w:p>
        </w:tc>
        <w:tc>
          <w:tcPr>
            <w:tcW w:w="2303" w:type="dxa"/>
          </w:tcPr>
          <w:p w:rsidR="00207DA9" w:rsidRPr="00207DA9" w:rsidRDefault="00207DA9" w:rsidP="003A0DFA"/>
        </w:tc>
        <w:tc>
          <w:tcPr>
            <w:tcW w:w="2303" w:type="dxa"/>
          </w:tcPr>
          <w:p w:rsidR="00207DA9" w:rsidRPr="00207DA9" w:rsidRDefault="00207DA9" w:rsidP="003A0DFA"/>
        </w:tc>
        <w:tc>
          <w:tcPr>
            <w:tcW w:w="2303" w:type="dxa"/>
          </w:tcPr>
          <w:p w:rsidR="00207DA9" w:rsidRPr="00207DA9" w:rsidRDefault="00207DA9" w:rsidP="003A0DFA"/>
        </w:tc>
      </w:tr>
    </w:tbl>
    <w:p w:rsidR="00DF0239" w:rsidRDefault="00207DA9" w:rsidP="00207DA9"/>
    <w:sectPr w:rsidR="00DF02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A9"/>
    <w:rsid w:val="00023E59"/>
    <w:rsid w:val="00054913"/>
    <w:rsid w:val="000B5C4F"/>
    <w:rsid w:val="0013653D"/>
    <w:rsid w:val="00142FDD"/>
    <w:rsid w:val="001B5684"/>
    <w:rsid w:val="00207DA9"/>
    <w:rsid w:val="00244AEC"/>
    <w:rsid w:val="00344FBE"/>
    <w:rsid w:val="003D6E69"/>
    <w:rsid w:val="00487F8D"/>
    <w:rsid w:val="004A2570"/>
    <w:rsid w:val="004C21E4"/>
    <w:rsid w:val="005145A7"/>
    <w:rsid w:val="005742BB"/>
    <w:rsid w:val="00687C98"/>
    <w:rsid w:val="006B2473"/>
    <w:rsid w:val="006E2649"/>
    <w:rsid w:val="006F3DFE"/>
    <w:rsid w:val="00751CAA"/>
    <w:rsid w:val="00756179"/>
    <w:rsid w:val="007A465B"/>
    <w:rsid w:val="007E4786"/>
    <w:rsid w:val="00841817"/>
    <w:rsid w:val="008B07CE"/>
    <w:rsid w:val="008B4080"/>
    <w:rsid w:val="009E15F9"/>
    <w:rsid w:val="00A86668"/>
    <w:rsid w:val="00C75F52"/>
    <w:rsid w:val="00CA7D55"/>
    <w:rsid w:val="00CD1184"/>
    <w:rsid w:val="00DE6AEA"/>
    <w:rsid w:val="00E40119"/>
    <w:rsid w:val="00E83DEC"/>
    <w:rsid w:val="00E972C3"/>
    <w:rsid w:val="00FB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84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Meister</dc:creator>
  <cp:lastModifiedBy>Cindy Meister</cp:lastModifiedBy>
  <cp:revision>1</cp:revision>
  <dcterms:created xsi:type="dcterms:W3CDTF">2010-05-10T13:35:00Z</dcterms:created>
  <dcterms:modified xsi:type="dcterms:W3CDTF">2010-05-10T13:36:00Z</dcterms:modified>
</cp:coreProperties>
</file>