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E84" w:rsidRDefault="00D17C28">
      <w:pPr>
        <w:pStyle w:val="berschrift1"/>
        <w:rPr>
          <w:lang w:val="de-DE"/>
        </w:rPr>
      </w:pPr>
      <w:r w:rsidRPr="00D17C28">
        <w:rPr>
          <w:lang w:val="de-DE"/>
        </w:rPr>
        <w:t>Anleitung für diese Übung:</w:t>
      </w:r>
    </w:p>
    <w:p w:rsidR="00D17C28" w:rsidRDefault="00D17C28" w:rsidP="00D17C28">
      <w:pPr>
        <w:pStyle w:val="Listenabsatz"/>
        <w:numPr>
          <w:ilvl w:val="0"/>
          <w:numId w:val="1"/>
        </w:numPr>
        <w:rPr>
          <w:lang w:val="de-DE"/>
        </w:rPr>
      </w:pPr>
      <w:r>
        <w:rPr>
          <w:lang w:val="de-DE"/>
        </w:rPr>
        <w:t xml:space="preserve">Drucken Sie die Tabelle </w:t>
      </w:r>
      <w:r w:rsidR="00EB07FA">
        <w:rPr>
          <w:lang w:val="de-DE"/>
        </w:rPr>
        <w:t>auf</w:t>
      </w:r>
      <w:r>
        <w:rPr>
          <w:lang w:val="de-DE"/>
        </w:rPr>
        <w:t xml:space="preserve"> der ersten Seite des Dokuments </w:t>
      </w:r>
      <w:r w:rsidR="003168AD">
        <w:rPr>
          <w:i/>
          <w:noProof/>
          <w:lang w:val="de-DE"/>
        </w:rPr>
        <w:t>Fertige Tabelle</w:t>
      </w:r>
      <w:r w:rsidRPr="00D17C28">
        <w:rPr>
          <w:i/>
          <w:noProof/>
          <w:lang w:val="de-DE"/>
        </w:rPr>
        <w:t>.docx</w:t>
      </w:r>
      <w:r>
        <w:rPr>
          <w:lang w:val="de-DE"/>
        </w:rPr>
        <w:t xml:space="preserve"> </w:t>
      </w:r>
      <w:r w:rsidR="00EB07FA">
        <w:rPr>
          <w:lang w:val="de-DE"/>
        </w:rPr>
        <w:t xml:space="preserve">aus </w:t>
      </w:r>
      <w:r>
        <w:rPr>
          <w:lang w:val="de-DE"/>
        </w:rPr>
        <w:t>und formatieren Sie die Finanztabelle (auf der nächsten Seite dieses Dokuments) genauso.</w:t>
      </w:r>
    </w:p>
    <w:p w:rsidR="00D17C28" w:rsidRDefault="00D17C28" w:rsidP="00D17C28">
      <w:pPr>
        <w:pStyle w:val="Listenabsatz"/>
        <w:numPr>
          <w:ilvl w:val="0"/>
          <w:numId w:val="1"/>
        </w:numPr>
        <w:rPr>
          <w:lang w:val="de-DE"/>
        </w:rPr>
      </w:pPr>
      <w:r>
        <w:rPr>
          <w:lang w:val="de-DE"/>
        </w:rPr>
        <w:t>Das Ziel besteht darin, die Tabelle so zu planen, dass für das Formatieren lediglich 15 Schritte oder weniger benötigt werden. Die folgenden Bedingungen legen fest, was unter einem Schritt zu verstehen ist (beachten Sie, dass Sie mehrere Schritte in einem zusammenfassen können):</w:t>
      </w:r>
    </w:p>
    <w:p w:rsidR="00D17C28" w:rsidRDefault="00D17C28" w:rsidP="00D17C28">
      <w:pPr>
        <w:pStyle w:val="Listenabsatz"/>
        <w:numPr>
          <w:ilvl w:val="1"/>
          <w:numId w:val="1"/>
        </w:numPr>
        <w:rPr>
          <w:lang w:val="de-DE"/>
        </w:rPr>
      </w:pPr>
      <w:r>
        <w:rPr>
          <w:lang w:val="de-DE"/>
        </w:rPr>
        <w:t xml:space="preserve">Wenn die Aufgabe durchgeführt werden kann, ohne dass Sie Ihre Markierung ändern, zählt das als ein Schritt. Wenn Sie </w:t>
      </w:r>
      <w:r w:rsidR="00EB07FA">
        <w:rPr>
          <w:lang w:val="de-DE"/>
        </w:rPr>
        <w:t>zum Beispiel</w:t>
      </w:r>
      <w:r>
        <w:rPr>
          <w:lang w:val="de-DE"/>
        </w:rPr>
        <w:t xml:space="preserve"> fett und unterstrichen  derselben </w:t>
      </w:r>
      <w:r w:rsidR="00EB07FA">
        <w:rPr>
          <w:lang w:val="de-DE"/>
        </w:rPr>
        <w:t>Markierung</w:t>
      </w:r>
      <w:r>
        <w:rPr>
          <w:lang w:val="de-DE"/>
        </w:rPr>
        <w:t xml:space="preserve"> zuweisen, ist das ein Schritt; </w:t>
      </w:r>
      <w:r w:rsidR="00EB07FA">
        <w:rPr>
          <w:lang w:val="de-DE"/>
        </w:rPr>
        <w:t xml:space="preserve">das Durchführen </w:t>
      </w:r>
      <w:r>
        <w:rPr>
          <w:lang w:val="de-DE"/>
        </w:rPr>
        <w:t xml:space="preserve">einer einzigen Ersetzen-Aktion  </w:t>
      </w:r>
      <w:r w:rsidR="00EB07FA">
        <w:rPr>
          <w:lang w:val="de-DE"/>
        </w:rPr>
        <w:t xml:space="preserve">für </w:t>
      </w:r>
      <w:r>
        <w:rPr>
          <w:lang w:val="de-DE"/>
        </w:rPr>
        <w:t xml:space="preserve">Text und Formatierung ist </w:t>
      </w:r>
      <w:r w:rsidR="00EB07FA">
        <w:rPr>
          <w:lang w:val="de-DE"/>
        </w:rPr>
        <w:t xml:space="preserve">ebenfalls </w:t>
      </w:r>
      <w:r>
        <w:rPr>
          <w:lang w:val="de-DE"/>
        </w:rPr>
        <w:t>ein Schritt.</w:t>
      </w:r>
    </w:p>
    <w:p w:rsidR="00EB07FA" w:rsidRDefault="00EB07FA" w:rsidP="00D17C28">
      <w:pPr>
        <w:pStyle w:val="Listenabsatz"/>
        <w:numPr>
          <w:ilvl w:val="1"/>
          <w:numId w:val="1"/>
        </w:numPr>
        <w:rPr>
          <w:lang w:val="de-DE"/>
        </w:rPr>
      </w:pPr>
      <w:r>
        <w:rPr>
          <w:lang w:val="de-DE"/>
        </w:rPr>
        <w:t xml:space="preserve">Das </w:t>
      </w:r>
      <w:r w:rsidR="00D105E8">
        <w:rPr>
          <w:lang w:val="de-DE"/>
        </w:rPr>
        <w:t>Drücken</w:t>
      </w:r>
      <w:r>
        <w:rPr>
          <w:lang w:val="de-DE"/>
        </w:rPr>
        <w:t xml:space="preserve"> der Taste F4 zwecks Wiederholung der letzten Aktion  ist ebenfalls als ein Schritt anzusehen, egal wie oft Sie die Taste (aufeinanderfolgend) benötigen.  Wenn Sie also beispielsweise ein Tabulatorzeichen in eine Zelle einfügen und dann wiederholt F4 verwenden, um ein Tabulatorzeichen in mehrere andere Zellen einzufügen, bevor Sie eine andere Aktion durchführen, dann ist die wiederholte F4-Aktion ein Schritt.</w:t>
      </w:r>
    </w:p>
    <w:p w:rsidR="00EB07FA" w:rsidRDefault="00EB07FA" w:rsidP="00D17C28">
      <w:pPr>
        <w:pStyle w:val="Listenabsatz"/>
        <w:numPr>
          <w:ilvl w:val="1"/>
          <w:numId w:val="1"/>
        </w:numPr>
        <w:rPr>
          <w:lang w:val="de-DE"/>
        </w:rPr>
      </w:pPr>
      <w:r>
        <w:rPr>
          <w:lang w:val="de-DE"/>
        </w:rPr>
        <w:t>Denken Sie daran, dass Sie nicht-angrenzende Markierungen nutzen können.</w:t>
      </w:r>
    </w:p>
    <w:p w:rsidR="00D17C28" w:rsidRDefault="00EB07FA" w:rsidP="00EB07FA">
      <w:pPr>
        <w:pStyle w:val="Listenabsatz"/>
        <w:numPr>
          <w:ilvl w:val="0"/>
          <w:numId w:val="1"/>
        </w:numPr>
        <w:rPr>
          <w:lang w:val="de-DE"/>
        </w:rPr>
      </w:pPr>
      <w:r>
        <w:rPr>
          <w:lang w:val="de-DE"/>
        </w:rPr>
        <w:t xml:space="preserve">Für diese Übung ist es nicht </w:t>
      </w:r>
      <w:r w:rsidR="00D105E8">
        <w:rPr>
          <w:lang w:val="de-DE"/>
        </w:rPr>
        <w:t>erforderlich</w:t>
      </w:r>
      <w:r>
        <w:rPr>
          <w:lang w:val="de-DE"/>
        </w:rPr>
        <w:t>, Formatvorlagen zu verwenden. Allerdings wäre das Erstellen von Formatvorlagen ein wichtiger Teil des Ablaufs, wenn Sie diese Tabelle in einem Dokument mit mehreren Finanztabellen formatieren würden.</w:t>
      </w:r>
    </w:p>
    <w:p w:rsidR="00EB07FA" w:rsidRDefault="00EB07FA" w:rsidP="00EB07FA">
      <w:pPr>
        <w:pStyle w:val="Listenabsatz"/>
        <w:numPr>
          <w:ilvl w:val="0"/>
          <w:numId w:val="1"/>
        </w:numPr>
        <w:rPr>
          <w:lang w:val="de-DE"/>
        </w:rPr>
      </w:pPr>
      <w:r>
        <w:rPr>
          <w:lang w:val="de-DE"/>
        </w:rPr>
        <w:t xml:space="preserve">Die Schritte, die Sie ausarbeiten, stellen die eigentliche Übung dar, nicht die Tabelle selbst. Bedenken Sie, dass es sich hierbei um eine Übung zur Planung von Dokumenten geht. Jemand anderes sollte in der Lage sein, die von Ihnen </w:t>
      </w:r>
      <w:r w:rsidR="00D105E8">
        <w:rPr>
          <w:lang w:val="de-DE"/>
        </w:rPr>
        <w:t>aufgeschriebenen Schritte nach</w:t>
      </w:r>
      <w:r>
        <w:rPr>
          <w:lang w:val="de-DE"/>
        </w:rPr>
        <w:t>vollziehen</w:t>
      </w:r>
      <w:r w:rsidR="00D105E8">
        <w:rPr>
          <w:lang w:val="de-DE"/>
        </w:rPr>
        <w:t xml:space="preserve"> zu können</w:t>
      </w:r>
      <w:r>
        <w:rPr>
          <w:lang w:val="de-DE"/>
        </w:rPr>
        <w:t>, um die Formatierung dieser Tabelle zu vervollständigen.</w:t>
      </w:r>
    </w:p>
    <w:p w:rsidR="00D17C28" w:rsidRPr="00072B4C" w:rsidRDefault="00072B4C" w:rsidP="00EB07FA">
      <w:pPr>
        <w:pStyle w:val="Textkrper"/>
        <w:rPr>
          <w:lang w:val="de-DE"/>
        </w:rPr>
      </w:pPr>
      <w:r>
        <w:rPr>
          <w:lang w:val="de-DE"/>
        </w:rPr>
        <w:t xml:space="preserve">Es gibt mehrere Wege, diese Aufgabe zu bewältigen. In dem Dokument </w:t>
      </w:r>
      <w:r w:rsidR="003168AD">
        <w:rPr>
          <w:i/>
          <w:noProof/>
          <w:lang w:val="de-DE"/>
        </w:rPr>
        <w:t>Fertige Tabelle</w:t>
      </w:r>
      <w:bookmarkStart w:id="0" w:name="_GoBack"/>
      <w:bookmarkEnd w:id="0"/>
      <w:r w:rsidRPr="00D105E8">
        <w:rPr>
          <w:i/>
          <w:lang w:val="de-DE"/>
        </w:rPr>
        <w:t xml:space="preserve">.docx </w:t>
      </w:r>
      <w:r w:rsidRPr="00072B4C">
        <w:rPr>
          <w:lang w:val="de-DE"/>
        </w:rPr>
        <w:t>finden Sie eine Möglichkeit</w:t>
      </w:r>
      <w:r w:rsidRPr="00D105E8">
        <w:rPr>
          <w:lang w:val="de-DE"/>
        </w:rPr>
        <w:t>, die 10</w:t>
      </w:r>
      <w:r>
        <w:rPr>
          <w:lang w:val="de-DE"/>
        </w:rPr>
        <w:t xml:space="preserve"> Schritte erforderte (unter Verwendung der vorgenannten Bedingungen für einen Schritt). Das ist jedoch nicht die einzig richtige Herangehensweise an diese Aufgabe. Vervollständigen Sie die Tabelle in eigenen Schritten und vergleichen Sie dann Ihre Schritte mit denen in </w:t>
      </w:r>
      <w:r w:rsidR="003168AD">
        <w:rPr>
          <w:i/>
          <w:noProof/>
          <w:lang w:val="de-DE"/>
        </w:rPr>
        <w:t>Fertige Tabelle</w:t>
      </w:r>
      <w:r w:rsidRPr="00D105E8">
        <w:rPr>
          <w:i/>
          <w:lang w:val="de-DE"/>
        </w:rPr>
        <w:t>.docx</w:t>
      </w:r>
      <w:r w:rsidRPr="00D105E8">
        <w:rPr>
          <w:lang w:val="de-DE"/>
        </w:rPr>
        <w:t>.</w:t>
      </w:r>
    </w:p>
    <w:p w:rsidR="00601E84" w:rsidRPr="00D105E8" w:rsidRDefault="00093871">
      <w:pPr>
        <w:rPr>
          <w:lang w:val="de-DE"/>
        </w:rPr>
      </w:pPr>
      <w:r w:rsidRPr="00D105E8">
        <w:rPr>
          <w:lang w:val="de-DE"/>
        </w:rPr>
        <w:br w:type="page"/>
      </w:r>
    </w:p>
    <w:tbl>
      <w:tblPr>
        <w:tblW w:w="0" w:type="auto"/>
        <w:tblLayout w:type="fixed"/>
        <w:tblLook w:val="04A0" w:firstRow="1" w:lastRow="0" w:firstColumn="1" w:lastColumn="0" w:noHBand="0" w:noVBand="1"/>
      </w:tblPr>
      <w:tblGrid>
        <w:gridCol w:w="2988"/>
        <w:gridCol w:w="5868"/>
      </w:tblGrid>
      <w:tr w:rsidR="00601E84" w:rsidRPr="00A07787">
        <w:tc>
          <w:tcPr>
            <w:tcW w:w="2988" w:type="dxa"/>
          </w:tcPr>
          <w:p w:rsidR="00601E84" w:rsidRPr="00A07787" w:rsidRDefault="00601E84">
            <w:pPr>
              <w:ind w:left="0"/>
              <w:rPr>
                <w:lang w:val="de-DE"/>
              </w:rPr>
            </w:pPr>
          </w:p>
        </w:tc>
        <w:tc>
          <w:tcPr>
            <w:tcW w:w="5868" w:type="dxa"/>
          </w:tcPr>
          <w:p w:rsidR="00601E84" w:rsidRPr="00A07787" w:rsidRDefault="00A07787" w:rsidP="00A07787">
            <w:pPr>
              <w:ind w:left="0"/>
              <w:rPr>
                <w:lang w:val="de-DE"/>
              </w:rPr>
            </w:pPr>
            <w:r w:rsidRPr="00A07787">
              <w:rPr>
                <w:lang w:val="de-DE"/>
              </w:rPr>
              <w:t>Ausgewählte konsolidierte Bilanzdaten</w:t>
            </w:r>
            <w:r w:rsidR="00093871" w:rsidRPr="00A07787">
              <w:rPr>
                <w:lang w:val="de-DE"/>
              </w:rPr>
              <w:br/>
            </w:r>
            <w:r w:rsidRPr="00A07787">
              <w:rPr>
                <w:lang w:val="de-DE"/>
              </w:rPr>
              <w:t>Das Jahr endete am 31. Dezember</w:t>
            </w:r>
          </w:p>
        </w:tc>
      </w:tr>
    </w:tbl>
    <w:p w:rsidR="00601E84" w:rsidRDefault="00601E84"/>
    <w:tbl>
      <w:tblPr>
        <w:tblW w:w="8640" w:type="dxa"/>
        <w:tblLook w:val="04A0" w:firstRow="1" w:lastRow="0" w:firstColumn="1" w:lastColumn="0" w:noHBand="0" w:noVBand="1"/>
      </w:tblPr>
      <w:tblGrid>
        <w:gridCol w:w="2808"/>
        <w:gridCol w:w="1710"/>
        <w:gridCol w:w="882"/>
        <w:gridCol w:w="1080"/>
        <w:gridCol w:w="1080"/>
        <w:gridCol w:w="1080"/>
      </w:tblGrid>
      <w:tr w:rsidR="00601E84" w:rsidRPr="009B3EF8">
        <w:tc>
          <w:tcPr>
            <w:tcW w:w="2808" w:type="dxa"/>
          </w:tcPr>
          <w:p w:rsidR="00601E84" w:rsidRPr="009B3EF8" w:rsidRDefault="00601E84">
            <w:pPr>
              <w:ind w:left="0"/>
              <w:rPr>
                <w:lang w:val="de-DE"/>
              </w:rPr>
            </w:pPr>
          </w:p>
        </w:tc>
        <w:tc>
          <w:tcPr>
            <w:tcW w:w="1710" w:type="dxa"/>
          </w:tcPr>
          <w:p w:rsidR="00601E84" w:rsidRPr="009B3EF8" w:rsidRDefault="00601E84">
            <w:pPr>
              <w:ind w:left="0"/>
              <w:rPr>
                <w:lang w:val="de-DE"/>
              </w:rPr>
            </w:pPr>
          </w:p>
        </w:tc>
        <w:tc>
          <w:tcPr>
            <w:tcW w:w="882" w:type="dxa"/>
          </w:tcPr>
          <w:p w:rsidR="00601E84" w:rsidRPr="009B3EF8" w:rsidRDefault="00601E84">
            <w:pPr>
              <w:ind w:left="0"/>
              <w:rPr>
                <w:lang w:val="de-DE"/>
              </w:rPr>
            </w:pPr>
          </w:p>
        </w:tc>
        <w:tc>
          <w:tcPr>
            <w:tcW w:w="1080" w:type="dxa"/>
          </w:tcPr>
          <w:p w:rsidR="00601E84" w:rsidRPr="009B3EF8" w:rsidRDefault="00601E84">
            <w:pPr>
              <w:ind w:left="0"/>
              <w:rPr>
                <w:lang w:val="de-DE"/>
              </w:rPr>
            </w:pPr>
          </w:p>
        </w:tc>
        <w:tc>
          <w:tcPr>
            <w:tcW w:w="1080" w:type="dxa"/>
          </w:tcPr>
          <w:p w:rsidR="00601E84" w:rsidRPr="009B3EF8" w:rsidRDefault="00601E84">
            <w:pPr>
              <w:ind w:left="0"/>
              <w:rPr>
                <w:lang w:val="de-DE"/>
              </w:rPr>
            </w:pPr>
          </w:p>
        </w:tc>
        <w:tc>
          <w:tcPr>
            <w:tcW w:w="1080" w:type="dxa"/>
          </w:tcPr>
          <w:p w:rsidR="00601E84" w:rsidRPr="009B3EF8" w:rsidRDefault="00601E84">
            <w:pPr>
              <w:ind w:left="0"/>
              <w:rPr>
                <w:lang w:val="de-DE"/>
              </w:rPr>
            </w:pPr>
          </w:p>
        </w:tc>
      </w:tr>
      <w:tr w:rsidR="00601E84" w:rsidRPr="009B3EF8">
        <w:tc>
          <w:tcPr>
            <w:tcW w:w="2808" w:type="dxa"/>
          </w:tcPr>
          <w:p w:rsidR="00601E84" w:rsidRPr="009B3EF8" w:rsidRDefault="00093871" w:rsidP="00531B9F">
            <w:pPr>
              <w:ind w:left="0"/>
              <w:rPr>
                <w:lang w:val="de-DE"/>
              </w:rPr>
            </w:pPr>
            <w:r w:rsidRPr="009B3EF8">
              <w:rPr>
                <w:lang w:val="de-DE"/>
              </w:rPr>
              <w:t xml:space="preserve">(in </w:t>
            </w:r>
            <w:r w:rsidR="002C0CB5" w:rsidRPr="009B3EF8">
              <w:rPr>
                <w:lang w:val="de-DE"/>
              </w:rPr>
              <w:t>Mio.</w:t>
            </w:r>
            <w:r w:rsidR="00531B9F" w:rsidRPr="009B3EF8">
              <w:rPr>
                <w:lang w:val="de-DE"/>
              </w:rPr>
              <w:t xml:space="preserve"> €</w:t>
            </w:r>
            <w:r w:rsidRPr="009B3EF8">
              <w:rPr>
                <w:lang w:val="de-DE"/>
              </w:rPr>
              <w:t>)</w:t>
            </w:r>
          </w:p>
        </w:tc>
        <w:tc>
          <w:tcPr>
            <w:tcW w:w="1710" w:type="dxa"/>
          </w:tcPr>
          <w:p w:rsidR="00601E84" w:rsidRPr="009B3EF8" w:rsidRDefault="00093871">
            <w:pPr>
              <w:ind w:left="0"/>
              <w:rPr>
                <w:lang w:val="de-DE"/>
              </w:rPr>
            </w:pPr>
            <w:r w:rsidRPr="009B3EF8">
              <w:rPr>
                <w:lang w:val="de-DE"/>
              </w:rPr>
              <w:t>2007</w:t>
            </w:r>
          </w:p>
        </w:tc>
        <w:tc>
          <w:tcPr>
            <w:tcW w:w="882" w:type="dxa"/>
          </w:tcPr>
          <w:p w:rsidR="00601E84" w:rsidRPr="009B3EF8" w:rsidRDefault="00093871">
            <w:pPr>
              <w:ind w:left="0"/>
              <w:rPr>
                <w:lang w:val="de-DE"/>
              </w:rPr>
            </w:pPr>
            <w:r w:rsidRPr="009B3EF8">
              <w:rPr>
                <w:lang w:val="de-DE"/>
              </w:rPr>
              <w:t>2006</w:t>
            </w:r>
          </w:p>
        </w:tc>
        <w:tc>
          <w:tcPr>
            <w:tcW w:w="1080" w:type="dxa"/>
          </w:tcPr>
          <w:p w:rsidR="00601E84" w:rsidRPr="009B3EF8" w:rsidRDefault="00093871">
            <w:pPr>
              <w:ind w:left="0"/>
              <w:rPr>
                <w:lang w:val="de-DE"/>
              </w:rPr>
            </w:pPr>
            <w:r w:rsidRPr="009B3EF8">
              <w:rPr>
                <w:lang w:val="de-DE"/>
              </w:rPr>
              <w:t>2005</w:t>
            </w:r>
          </w:p>
        </w:tc>
        <w:tc>
          <w:tcPr>
            <w:tcW w:w="1080" w:type="dxa"/>
          </w:tcPr>
          <w:p w:rsidR="00601E84" w:rsidRPr="009B3EF8" w:rsidRDefault="00093871">
            <w:pPr>
              <w:ind w:left="0"/>
              <w:rPr>
                <w:lang w:val="de-DE"/>
              </w:rPr>
            </w:pPr>
            <w:r w:rsidRPr="009B3EF8">
              <w:rPr>
                <w:lang w:val="de-DE"/>
              </w:rPr>
              <w:t>2004</w:t>
            </w:r>
          </w:p>
        </w:tc>
        <w:tc>
          <w:tcPr>
            <w:tcW w:w="1080" w:type="dxa"/>
          </w:tcPr>
          <w:p w:rsidR="00601E84" w:rsidRPr="009B3EF8" w:rsidRDefault="00093871">
            <w:pPr>
              <w:ind w:left="0"/>
              <w:rPr>
                <w:lang w:val="de-DE"/>
              </w:rPr>
            </w:pPr>
            <w:r w:rsidRPr="009B3EF8">
              <w:rPr>
                <w:lang w:val="de-DE"/>
              </w:rPr>
              <w:t>2003</w:t>
            </w:r>
          </w:p>
        </w:tc>
      </w:tr>
      <w:tr w:rsidR="00601E84" w:rsidRPr="009B3EF8">
        <w:tc>
          <w:tcPr>
            <w:tcW w:w="2808" w:type="dxa"/>
          </w:tcPr>
          <w:p w:rsidR="00601E84" w:rsidRPr="009B3EF8" w:rsidRDefault="009B3EF8">
            <w:pPr>
              <w:ind w:left="0"/>
              <w:rPr>
                <w:lang w:val="de-DE"/>
              </w:rPr>
            </w:pPr>
            <w:r w:rsidRPr="009B3EF8">
              <w:rPr>
                <w:lang w:val="de-DE"/>
              </w:rPr>
              <w:t>Erfolgsrechnung</w:t>
            </w:r>
          </w:p>
        </w:tc>
        <w:tc>
          <w:tcPr>
            <w:tcW w:w="1710" w:type="dxa"/>
          </w:tcPr>
          <w:p w:rsidR="00601E84" w:rsidRPr="009B3EF8" w:rsidRDefault="00601E84">
            <w:pPr>
              <w:ind w:left="0"/>
              <w:rPr>
                <w:lang w:val="de-DE"/>
              </w:rPr>
            </w:pPr>
          </w:p>
        </w:tc>
        <w:tc>
          <w:tcPr>
            <w:tcW w:w="882" w:type="dxa"/>
          </w:tcPr>
          <w:p w:rsidR="00601E84" w:rsidRPr="009B3EF8" w:rsidRDefault="00601E84">
            <w:pPr>
              <w:ind w:left="0"/>
              <w:rPr>
                <w:lang w:val="de-DE"/>
              </w:rPr>
            </w:pPr>
          </w:p>
        </w:tc>
        <w:tc>
          <w:tcPr>
            <w:tcW w:w="1080" w:type="dxa"/>
          </w:tcPr>
          <w:p w:rsidR="00601E84" w:rsidRPr="009B3EF8" w:rsidRDefault="00601E84">
            <w:pPr>
              <w:ind w:left="0"/>
              <w:rPr>
                <w:lang w:val="de-DE"/>
              </w:rPr>
            </w:pPr>
          </w:p>
        </w:tc>
        <w:tc>
          <w:tcPr>
            <w:tcW w:w="1080" w:type="dxa"/>
          </w:tcPr>
          <w:p w:rsidR="00601E84" w:rsidRPr="009B3EF8" w:rsidRDefault="00601E84">
            <w:pPr>
              <w:ind w:left="0"/>
              <w:rPr>
                <w:lang w:val="de-DE"/>
              </w:rPr>
            </w:pPr>
          </w:p>
        </w:tc>
        <w:tc>
          <w:tcPr>
            <w:tcW w:w="1080" w:type="dxa"/>
          </w:tcPr>
          <w:p w:rsidR="00601E84" w:rsidRPr="009B3EF8" w:rsidRDefault="00601E84">
            <w:pPr>
              <w:ind w:left="0"/>
              <w:rPr>
                <w:lang w:val="de-DE"/>
              </w:rPr>
            </w:pPr>
          </w:p>
        </w:tc>
      </w:tr>
      <w:tr w:rsidR="00601E84" w:rsidRPr="009B3EF8">
        <w:tc>
          <w:tcPr>
            <w:tcW w:w="2808" w:type="dxa"/>
          </w:tcPr>
          <w:p w:rsidR="00601E84" w:rsidRPr="009B3EF8" w:rsidRDefault="009B3EF8">
            <w:pPr>
              <w:ind w:left="0"/>
              <w:rPr>
                <w:lang w:val="de-DE"/>
              </w:rPr>
            </w:pPr>
            <w:r w:rsidRPr="009B3EF8">
              <w:rPr>
                <w:lang w:val="de-DE"/>
              </w:rPr>
              <w:t>Gesamterträge</w:t>
            </w:r>
          </w:p>
        </w:tc>
        <w:tc>
          <w:tcPr>
            <w:tcW w:w="1710"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c>
          <w:tcPr>
            <w:tcW w:w="882"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c>
          <w:tcPr>
            <w:tcW w:w="1080"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c>
          <w:tcPr>
            <w:tcW w:w="1080"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c>
          <w:tcPr>
            <w:tcW w:w="1080"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r>
      <w:tr w:rsidR="00601E84" w:rsidRPr="009B3EF8">
        <w:tc>
          <w:tcPr>
            <w:tcW w:w="2808" w:type="dxa"/>
          </w:tcPr>
          <w:p w:rsidR="00601E84" w:rsidRPr="009B3EF8" w:rsidRDefault="009B3EF8">
            <w:pPr>
              <w:ind w:left="0"/>
              <w:rPr>
                <w:lang w:val="de-DE"/>
              </w:rPr>
            </w:pPr>
            <w:r w:rsidRPr="009B3EF8">
              <w:rPr>
                <w:lang w:val="de-DE"/>
              </w:rPr>
              <w:t>Erträge aus Geschäften</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r w:rsidR="00601E84" w:rsidRPr="009B3EF8">
        <w:tc>
          <w:tcPr>
            <w:tcW w:w="2808" w:type="dxa"/>
          </w:tcPr>
          <w:p w:rsidR="00601E84" w:rsidRPr="009B3EF8" w:rsidRDefault="009B3EF8">
            <w:pPr>
              <w:ind w:left="0"/>
              <w:rPr>
                <w:lang w:val="de-DE"/>
              </w:rPr>
            </w:pPr>
            <w:r w:rsidRPr="009B3EF8">
              <w:rPr>
                <w:lang w:val="de-DE"/>
              </w:rPr>
              <w:t>Änderung wegen Bilanzierungsgrundsätzen</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r w:rsidR="00601E84" w:rsidRPr="009B3EF8">
        <w:tc>
          <w:tcPr>
            <w:tcW w:w="2808" w:type="dxa"/>
          </w:tcPr>
          <w:p w:rsidR="00601E84" w:rsidRPr="009B3EF8" w:rsidRDefault="009B3EF8">
            <w:pPr>
              <w:ind w:left="0"/>
              <w:rPr>
                <w:lang w:val="de-DE"/>
              </w:rPr>
            </w:pPr>
            <w:r w:rsidRPr="009B3EF8">
              <w:rPr>
                <w:lang w:val="de-DE"/>
              </w:rPr>
              <w:t>Fremdeinkünfte netto</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r w:rsidR="00601E84" w:rsidRPr="009B3EF8">
        <w:tc>
          <w:tcPr>
            <w:tcW w:w="2808" w:type="dxa"/>
          </w:tcPr>
          <w:p w:rsidR="00601E84" w:rsidRPr="009B3EF8" w:rsidRDefault="009B3EF8">
            <w:pPr>
              <w:ind w:left="0"/>
              <w:rPr>
                <w:lang w:val="de-DE"/>
              </w:rPr>
            </w:pPr>
            <w:r w:rsidRPr="009B3EF8">
              <w:rPr>
                <w:lang w:val="de-DE"/>
              </w:rPr>
              <w:t>Nettoerträge</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r w:rsidR="00601E84" w:rsidRPr="009B3EF8">
        <w:tc>
          <w:tcPr>
            <w:tcW w:w="2808" w:type="dxa"/>
          </w:tcPr>
          <w:p w:rsidR="00601E84" w:rsidRPr="009B3EF8" w:rsidRDefault="009B3EF8" w:rsidP="009B3EF8">
            <w:pPr>
              <w:ind w:left="0"/>
              <w:rPr>
                <w:lang w:val="de-DE"/>
              </w:rPr>
            </w:pPr>
            <w:r w:rsidRPr="009B3EF8">
              <w:rPr>
                <w:lang w:val="de-DE"/>
              </w:rPr>
              <w:t>Nettoertrag per Anteil</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r w:rsidR="00601E84" w:rsidRPr="009B3EF8">
        <w:tc>
          <w:tcPr>
            <w:tcW w:w="2808" w:type="dxa"/>
          </w:tcPr>
          <w:p w:rsidR="00601E84" w:rsidRPr="009B3EF8" w:rsidRDefault="009B3EF8" w:rsidP="009B3EF8">
            <w:pPr>
              <w:ind w:left="0"/>
              <w:rPr>
                <w:lang w:val="de-DE"/>
              </w:rPr>
            </w:pPr>
            <w:r w:rsidRPr="009B3EF8">
              <w:rPr>
                <w:lang w:val="de-DE"/>
              </w:rPr>
              <w:t>Anteile Typ</w:t>
            </w:r>
            <w:r w:rsidR="00093871" w:rsidRPr="009B3EF8">
              <w:rPr>
                <w:lang w:val="de-DE"/>
              </w:rPr>
              <w:t xml:space="preserve"> X </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r w:rsidR="00601E84" w:rsidRPr="009B3EF8">
        <w:tc>
          <w:tcPr>
            <w:tcW w:w="2808" w:type="dxa"/>
          </w:tcPr>
          <w:p w:rsidR="00601E84" w:rsidRPr="009B3EF8" w:rsidRDefault="009B3EF8" w:rsidP="009B3EF8">
            <w:pPr>
              <w:ind w:left="0"/>
              <w:rPr>
                <w:lang w:val="de-DE"/>
              </w:rPr>
            </w:pPr>
            <w:r w:rsidRPr="009B3EF8">
              <w:rPr>
                <w:lang w:val="de-DE"/>
              </w:rPr>
              <w:t>Anteile Typ</w:t>
            </w:r>
            <w:r w:rsidR="00093871" w:rsidRPr="009B3EF8">
              <w:rPr>
                <w:lang w:val="de-DE"/>
              </w:rPr>
              <w:t xml:space="preserve"> Y</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r w:rsidR="00601E84" w:rsidRPr="009B3EF8">
        <w:tc>
          <w:tcPr>
            <w:tcW w:w="2808" w:type="dxa"/>
          </w:tcPr>
          <w:p w:rsidR="00601E84" w:rsidRPr="009B3EF8" w:rsidRDefault="009B3EF8">
            <w:pPr>
              <w:ind w:left="0"/>
              <w:rPr>
                <w:lang w:val="de-DE"/>
              </w:rPr>
            </w:pPr>
            <w:r w:rsidRPr="009B3EF8">
              <w:rPr>
                <w:lang w:val="de-DE"/>
              </w:rPr>
              <w:t>Bilanzaufstellung</w:t>
            </w:r>
          </w:p>
        </w:tc>
        <w:tc>
          <w:tcPr>
            <w:tcW w:w="1710" w:type="dxa"/>
          </w:tcPr>
          <w:p w:rsidR="00601E84" w:rsidRPr="009B3EF8" w:rsidRDefault="00601E84">
            <w:pPr>
              <w:ind w:left="0"/>
              <w:rPr>
                <w:lang w:val="de-DE"/>
              </w:rPr>
            </w:pPr>
          </w:p>
        </w:tc>
        <w:tc>
          <w:tcPr>
            <w:tcW w:w="882" w:type="dxa"/>
          </w:tcPr>
          <w:p w:rsidR="00601E84" w:rsidRPr="009B3EF8" w:rsidRDefault="00601E84">
            <w:pPr>
              <w:ind w:left="0"/>
              <w:rPr>
                <w:lang w:val="de-DE"/>
              </w:rPr>
            </w:pPr>
          </w:p>
        </w:tc>
        <w:tc>
          <w:tcPr>
            <w:tcW w:w="1080" w:type="dxa"/>
          </w:tcPr>
          <w:p w:rsidR="00601E84" w:rsidRPr="009B3EF8" w:rsidRDefault="00601E84">
            <w:pPr>
              <w:ind w:left="0"/>
              <w:rPr>
                <w:lang w:val="de-DE"/>
              </w:rPr>
            </w:pPr>
          </w:p>
        </w:tc>
        <w:tc>
          <w:tcPr>
            <w:tcW w:w="1080" w:type="dxa"/>
          </w:tcPr>
          <w:p w:rsidR="00601E84" w:rsidRPr="009B3EF8" w:rsidRDefault="00601E84">
            <w:pPr>
              <w:ind w:left="0"/>
              <w:rPr>
                <w:lang w:val="de-DE"/>
              </w:rPr>
            </w:pPr>
          </w:p>
        </w:tc>
        <w:tc>
          <w:tcPr>
            <w:tcW w:w="1080" w:type="dxa"/>
          </w:tcPr>
          <w:p w:rsidR="00601E84" w:rsidRPr="009B3EF8" w:rsidRDefault="00601E84">
            <w:pPr>
              <w:ind w:left="0"/>
              <w:rPr>
                <w:lang w:val="de-DE"/>
              </w:rPr>
            </w:pPr>
          </w:p>
        </w:tc>
      </w:tr>
      <w:tr w:rsidR="00601E84" w:rsidRPr="009B3EF8">
        <w:tc>
          <w:tcPr>
            <w:tcW w:w="2808" w:type="dxa"/>
          </w:tcPr>
          <w:p w:rsidR="00601E84" w:rsidRPr="009B3EF8" w:rsidRDefault="009B3EF8" w:rsidP="009B3EF8">
            <w:pPr>
              <w:ind w:left="0"/>
              <w:rPr>
                <w:lang w:val="de-DE"/>
              </w:rPr>
            </w:pPr>
            <w:r w:rsidRPr="009B3EF8">
              <w:rPr>
                <w:lang w:val="de-DE"/>
              </w:rPr>
              <w:t>Aktiva gesamt</w:t>
            </w:r>
          </w:p>
        </w:tc>
        <w:tc>
          <w:tcPr>
            <w:tcW w:w="1710"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c>
          <w:tcPr>
            <w:tcW w:w="882"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c>
          <w:tcPr>
            <w:tcW w:w="1080"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c>
          <w:tcPr>
            <w:tcW w:w="1080"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c>
          <w:tcPr>
            <w:tcW w:w="1080"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r>
      <w:tr w:rsidR="00601E84" w:rsidRPr="009B3EF8">
        <w:tc>
          <w:tcPr>
            <w:tcW w:w="2808" w:type="dxa"/>
          </w:tcPr>
          <w:p w:rsidR="00601E84" w:rsidRPr="009B3EF8" w:rsidRDefault="009B3EF8">
            <w:pPr>
              <w:ind w:left="0"/>
              <w:rPr>
                <w:lang w:val="de-DE"/>
              </w:rPr>
            </w:pPr>
            <w:r w:rsidRPr="009B3EF8">
              <w:rPr>
                <w:lang w:val="de-DE"/>
              </w:rPr>
              <w:t>Laufende Verbindlichkeiten</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r w:rsidR="00601E84" w:rsidRPr="009B3EF8">
        <w:tc>
          <w:tcPr>
            <w:tcW w:w="2808" w:type="dxa"/>
          </w:tcPr>
          <w:p w:rsidR="00601E84" w:rsidRPr="009B3EF8" w:rsidRDefault="009B3EF8" w:rsidP="009B3EF8">
            <w:pPr>
              <w:ind w:left="0"/>
              <w:rPr>
                <w:lang w:val="de-DE"/>
              </w:rPr>
            </w:pPr>
            <w:r w:rsidRPr="009B3EF8">
              <w:rPr>
                <w:lang w:val="de-DE"/>
              </w:rPr>
              <w:t>Langfristige Schulden</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r w:rsidR="00601E84" w:rsidRPr="009B3EF8">
        <w:tc>
          <w:tcPr>
            <w:tcW w:w="2808" w:type="dxa"/>
          </w:tcPr>
          <w:p w:rsidR="00601E84" w:rsidRPr="009B3EF8" w:rsidRDefault="009B3EF8">
            <w:pPr>
              <w:ind w:left="0"/>
              <w:rPr>
                <w:lang w:val="de-DE"/>
              </w:rPr>
            </w:pPr>
            <w:r w:rsidRPr="009B3EF8">
              <w:rPr>
                <w:lang w:val="de-DE"/>
              </w:rPr>
              <w:t>Andere langfristige Verbindlichkeiten</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r w:rsidR="00601E84" w:rsidRPr="009B3EF8">
        <w:tc>
          <w:tcPr>
            <w:tcW w:w="2808" w:type="dxa"/>
          </w:tcPr>
          <w:p w:rsidR="00601E84" w:rsidRPr="009B3EF8" w:rsidRDefault="009B3EF8">
            <w:pPr>
              <w:ind w:left="0"/>
              <w:rPr>
                <w:lang w:val="de-DE"/>
              </w:rPr>
            </w:pPr>
            <w:r w:rsidRPr="009B3EF8">
              <w:rPr>
                <w:lang w:val="de-DE"/>
              </w:rPr>
              <w:t>Aktienkapital</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r w:rsidR="00601E84" w:rsidRPr="009B3EF8">
        <w:tc>
          <w:tcPr>
            <w:tcW w:w="2808" w:type="dxa"/>
          </w:tcPr>
          <w:p w:rsidR="00601E84" w:rsidRPr="009B3EF8" w:rsidRDefault="009B3EF8">
            <w:pPr>
              <w:ind w:left="0"/>
              <w:rPr>
                <w:lang w:val="de-DE"/>
              </w:rPr>
            </w:pPr>
            <w:r w:rsidRPr="009B3EF8">
              <w:rPr>
                <w:lang w:val="de-DE"/>
              </w:rPr>
              <w:t>Eigenkapital</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r w:rsidR="00601E84" w:rsidRPr="009B3EF8">
        <w:tc>
          <w:tcPr>
            <w:tcW w:w="2808" w:type="dxa"/>
          </w:tcPr>
          <w:p w:rsidR="00601E84" w:rsidRPr="009B3EF8" w:rsidRDefault="009B3EF8">
            <w:pPr>
              <w:ind w:left="0"/>
              <w:rPr>
                <w:lang w:val="de-DE"/>
              </w:rPr>
            </w:pPr>
            <w:r w:rsidRPr="009B3EF8">
              <w:rPr>
                <w:lang w:val="de-DE"/>
              </w:rPr>
              <w:t>Anteile in Fremdbesitz</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r w:rsidR="00601E84" w:rsidRPr="009B3EF8">
        <w:tc>
          <w:tcPr>
            <w:tcW w:w="2808" w:type="dxa"/>
          </w:tcPr>
          <w:p w:rsidR="00601E84" w:rsidRPr="009B3EF8" w:rsidRDefault="009B3EF8">
            <w:pPr>
              <w:ind w:left="0"/>
              <w:rPr>
                <w:lang w:val="de-DE"/>
              </w:rPr>
            </w:pPr>
            <w:r w:rsidRPr="009B3EF8">
              <w:rPr>
                <w:lang w:val="de-DE"/>
              </w:rPr>
              <w:t>Andere Informationen</w:t>
            </w:r>
          </w:p>
        </w:tc>
        <w:tc>
          <w:tcPr>
            <w:tcW w:w="1710" w:type="dxa"/>
          </w:tcPr>
          <w:p w:rsidR="00601E84" w:rsidRPr="009B3EF8" w:rsidRDefault="00601E84">
            <w:pPr>
              <w:ind w:left="0"/>
              <w:rPr>
                <w:lang w:val="de-DE"/>
              </w:rPr>
            </w:pPr>
          </w:p>
        </w:tc>
        <w:tc>
          <w:tcPr>
            <w:tcW w:w="882" w:type="dxa"/>
          </w:tcPr>
          <w:p w:rsidR="00601E84" w:rsidRPr="009B3EF8" w:rsidRDefault="00601E84">
            <w:pPr>
              <w:ind w:left="0"/>
              <w:rPr>
                <w:lang w:val="de-DE"/>
              </w:rPr>
            </w:pPr>
          </w:p>
        </w:tc>
        <w:tc>
          <w:tcPr>
            <w:tcW w:w="1080" w:type="dxa"/>
          </w:tcPr>
          <w:p w:rsidR="00601E84" w:rsidRPr="009B3EF8" w:rsidRDefault="00601E84">
            <w:pPr>
              <w:ind w:left="0"/>
              <w:rPr>
                <w:lang w:val="de-DE"/>
              </w:rPr>
            </w:pPr>
          </w:p>
        </w:tc>
        <w:tc>
          <w:tcPr>
            <w:tcW w:w="1080" w:type="dxa"/>
          </w:tcPr>
          <w:p w:rsidR="00601E84" w:rsidRPr="009B3EF8" w:rsidRDefault="00601E84">
            <w:pPr>
              <w:ind w:left="0"/>
              <w:rPr>
                <w:lang w:val="de-DE"/>
              </w:rPr>
            </w:pPr>
          </w:p>
        </w:tc>
        <w:tc>
          <w:tcPr>
            <w:tcW w:w="1080" w:type="dxa"/>
          </w:tcPr>
          <w:p w:rsidR="00601E84" w:rsidRPr="009B3EF8" w:rsidRDefault="00601E84">
            <w:pPr>
              <w:ind w:left="0"/>
              <w:rPr>
                <w:lang w:val="de-DE"/>
              </w:rPr>
            </w:pPr>
          </w:p>
        </w:tc>
      </w:tr>
      <w:tr w:rsidR="00601E84" w:rsidRPr="009B3EF8">
        <w:tc>
          <w:tcPr>
            <w:tcW w:w="2808" w:type="dxa"/>
          </w:tcPr>
          <w:p w:rsidR="00601E84" w:rsidRPr="009B3EF8" w:rsidRDefault="009B3EF8">
            <w:pPr>
              <w:ind w:left="0"/>
              <w:rPr>
                <w:lang w:val="de-DE"/>
              </w:rPr>
            </w:pPr>
            <w:r w:rsidRPr="009B3EF8">
              <w:rPr>
                <w:lang w:val="de-DE"/>
              </w:rPr>
              <w:t>Abschreibung</w:t>
            </w:r>
          </w:p>
        </w:tc>
        <w:tc>
          <w:tcPr>
            <w:tcW w:w="1710"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c>
          <w:tcPr>
            <w:tcW w:w="882"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c>
          <w:tcPr>
            <w:tcW w:w="1080"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c>
          <w:tcPr>
            <w:tcW w:w="1080"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c>
          <w:tcPr>
            <w:tcW w:w="1080" w:type="dxa"/>
          </w:tcPr>
          <w:p w:rsidR="00601E84" w:rsidRPr="009B3EF8" w:rsidRDefault="002C0CB5">
            <w:pPr>
              <w:ind w:left="0"/>
              <w:rPr>
                <w:lang w:val="de-DE"/>
              </w:rPr>
            </w:pPr>
            <w:r w:rsidRPr="009B3EF8">
              <w:rPr>
                <w:lang w:val="de-DE"/>
              </w:rPr>
              <w:t>€</w:t>
            </w:r>
            <w:r w:rsidR="00093871" w:rsidRPr="009B3EF8">
              <w:rPr>
                <w:lang w:val="de-DE"/>
              </w:rPr>
              <w:t>0</w:t>
            </w:r>
            <w:r w:rsidR="00CA42E4">
              <w:rPr>
                <w:lang w:val="de-DE"/>
              </w:rPr>
              <w:t>.</w:t>
            </w:r>
            <w:r w:rsidR="00093871" w:rsidRPr="009B3EF8">
              <w:rPr>
                <w:lang w:val="de-DE"/>
              </w:rPr>
              <w:t>000</w:t>
            </w:r>
          </w:p>
        </w:tc>
      </w:tr>
      <w:tr w:rsidR="00601E84" w:rsidRPr="009B3EF8">
        <w:tc>
          <w:tcPr>
            <w:tcW w:w="2808" w:type="dxa"/>
          </w:tcPr>
          <w:p w:rsidR="00601E84" w:rsidRPr="009B3EF8" w:rsidRDefault="009B3EF8">
            <w:pPr>
              <w:ind w:left="0"/>
              <w:rPr>
                <w:lang w:val="de-DE"/>
              </w:rPr>
            </w:pPr>
            <w:r w:rsidRPr="009B3EF8">
              <w:rPr>
                <w:lang w:val="de-DE"/>
              </w:rPr>
              <w:t>Umsatzrendite</w:t>
            </w:r>
          </w:p>
        </w:tc>
        <w:tc>
          <w:tcPr>
            <w:tcW w:w="171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882"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c>
          <w:tcPr>
            <w:tcW w:w="1080" w:type="dxa"/>
          </w:tcPr>
          <w:p w:rsidR="00601E84" w:rsidRPr="009B3EF8" w:rsidRDefault="00093871">
            <w:pPr>
              <w:ind w:left="0"/>
              <w:rPr>
                <w:lang w:val="de-DE"/>
              </w:rPr>
            </w:pPr>
            <w:r w:rsidRPr="009B3EF8">
              <w:rPr>
                <w:lang w:val="de-DE"/>
              </w:rPr>
              <w:t>0</w:t>
            </w:r>
            <w:r w:rsidR="00CA42E4">
              <w:rPr>
                <w:lang w:val="de-DE"/>
              </w:rPr>
              <w:t>.</w:t>
            </w:r>
            <w:r w:rsidRPr="009B3EF8">
              <w:rPr>
                <w:lang w:val="de-DE"/>
              </w:rPr>
              <w:t>000</w:t>
            </w:r>
          </w:p>
        </w:tc>
      </w:tr>
    </w:tbl>
    <w:p w:rsidR="00601E84" w:rsidRDefault="00601E84"/>
    <w:sectPr w:rsidR="00601E84" w:rsidSect="00D17C28">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4EA" w:rsidRDefault="006B24EA">
      <w:r>
        <w:separator/>
      </w:r>
    </w:p>
  </w:endnote>
  <w:endnote w:type="continuationSeparator" w:id="0">
    <w:p w:rsidR="006B24EA" w:rsidRDefault="006B2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4EA" w:rsidRDefault="006B24EA">
      <w:r>
        <w:separator/>
      </w:r>
    </w:p>
  </w:footnote>
  <w:footnote w:type="continuationSeparator" w:id="0">
    <w:p w:rsidR="006B24EA" w:rsidRDefault="006B24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D05C1"/>
    <w:multiLevelType w:val="hybridMultilevel"/>
    <w:tmpl w:val="B658BCC0"/>
    <w:lvl w:ilvl="0" w:tplc="04090001">
      <w:start w:val="1"/>
      <w:numFmt w:val="bullet"/>
      <w:lvlText w:val=""/>
      <w:lvlJc w:val="left"/>
      <w:pPr>
        <w:ind w:left="907" w:hanging="360"/>
      </w:pPr>
      <w:rPr>
        <w:rFonts w:ascii="Symbol" w:hAnsi="Symbol" w:hint="default"/>
      </w:rPr>
    </w:lvl>
    <w:lvl w:ilvl="1" w:tplc="04090003">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E84"/>
    <w:rsid w:val="00072B4C"/>
    <w:rsid w:val="00093871"/>
    <w:rsid w:val="00103552"/>
    <w:rsid w:val="002C0CB5"/>
    <w:rsid w:val="003168AD"/>
    <w:rsid w:val="00531127"/>
    <w:rsid w:val="00531B9F"/>
    <w:rsid w:val="00601E84"/>
    <w:rsid w:val="006B24EA"/>
    <w:rsid w:val="006E73A1"/>
    <w:rsid w:val="00800069"/>
    <w:rsid w:val="009B3EF8"/>
    <w:rsid w:val="00A07787"/>
    <w:rsid w:val="00A632BA"/>
    <w:rsid w:val="00CA42E4"/>
    <w:rsid w:val="00D105E8"/>
    <w:rsid w:val="00D17C28"/>
    <w:rsid w:val="00EB07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ind w:left="18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01E84"/>
    <w:rPr>
      <w:rFonts w:asciiTheme="minorHAnsi" w:hAnsiTheme="minorHAnsi"/>
      <w:sz w:val="22"/>
    </w:rPr>
  </w:style>
  <w:style w:type="paragraph" w:styleId="berschrift1">
    <w:name w:val="heading 1"/>
    <w:basedOn w:val="Standard"/>
    <w:next w:val="Standard"/>
    <w:link w:val="berschrift1Zchn"/>
    <w:uiPriority w:val="9"/>
    <w:qFormat/>
    <w:rsid w:val="00601E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01E84"/>
    <w:pPr>
      <w:spacing w:line="240" w:lineRule="atLeas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Kopfzeile">
    <w:name w:val="header"/>
    <w:basedOn w:val="Standard"/>
    <w:link w:val="KopfzeileZchn"/>
    <w:uiPriority w:val="99"/>
    <w:semiHidden/>
    <w:unhideWhenUsed/>
    <w:rsid w:val="00601E84"/>
    <w:pPr>
      <w:tabs>
        <w:tab w:val="center" w:pos="4680"/>
        <w:tab w:val="right" w:pos="9360"/>
      </w:tabs>
    </w:pPr>
  </w:style>
  <w:style w:type="character" w:customStyle="1" w:styleId="KopfzeileZchn">
    <w:name w:val="Kopfzeile Zchn"/>
    <w:basedOn w:val="Absatz-Standardschriftart"/>
    <w:link w:val="Kopfzeile"/>
    <w:uiPriority w:val="99"/>
    <w:semiHidden/>
    <w:rsid w:val="00601E84"/>
  </w:style>
  <w:style w:type="paragraph" w:styleId="Fuzeile">
    <w:name w:val="footer"/>
    <w:basedOn w:val="Standard"/>
    <w:link w:val="FuzeileZchn"/>
    <w:uiPriority w:val="99"/>
    <w:semiHidden/>
    <w:unhideWhenUsed/>
    <w:rsid w:val="00601E84"/>
    <w:pPr>
      <w:tabs>
        <w:tab w:val="center" w:pos="4680"/>
        <w:tab w:val="right" w:pos="9360"/>
      </w:tabs>
    </w:pPr>
  </w:style>
  <w:style w:type="character" w:customStyle="1" w:styleId="FuzeileZchn">
    <w:name w:val="Fußzeile Zchn"/>
    <w:basedOn w:val="Absatz-Standardschriftart"/>
    <w:link w:val="Fuzeile"/>
    <w:uiPriority w:val="99"/>
    <w:semiHidden/>
    <w:rsid w:val="00601E84"/>
  </w:style>
  <w:style w:type="character" w:customStyle="1" w:styleId="berschrift1Zchn">
    <w:name w:val="Überschrift 1 Zchn"/>
    <w:basedOn w:val="Absatz-Standardschriftart"/>
    <w:link w:val="berschrift1"/>
    <w:uiPriority w:val="9"/>
    <w:rsid w:val="00601E84"/>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601E84"/>
    <w:pPr>
      <w:spacing w:after="120"/>
      <w:ind w:left="720"/>
    </w:pPr>
  </w:style>
  <w:style w:type="paragraph" w:styleId="Textkrper">
    <w:name w:val="Body Text"/>
    <w:basedOn w:val="Standard"/>
    <w:link w:val="TextkrperZchn"/>
    <w:uiPriority w:val="99"/>
    <w:unhideWhenUsed/>
    <w:rsid w:val="00601E84"/>
    <w:pPr>
      <w:spacing w:after="120"/>
    </w:pPr>
  </w:style>
  <w:style w:type="character" w:customStyle="1" w:styleId="TextkrperZchn">
    <w:name w:val="Textkörper Zchn"/>
    <w:basedOn w:val="Absatz-Standardschriftart"/>
    <w:link w:val="Textkrper"/>
    <w:uiPriority w:val="99"/>
    <w:rsid w:val="00601E84"/>
    <w:rPr>
      <w:rFonts w:asciiTheme="minorHAnsi" w:hAnsiTheme="minorHAns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ind w:left="18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01E84"/>
    <w:rPr>
      <w:rFonts w:asciiTheme="minorHAnsi" w:hAnsiTheme="minorHAnsi"/>
      <w:sz w:val="22"/>
    </w:rPr>
  </w:style>
  <w:style w:type="paragraph" w:styleId="berschrift1">
    <w:name w:val="heading 1"/>
    <w:basedOn w:val="Standard"/>
    <w:next w:val="Standard"/>
    <w:link w:val="berschrift1Zchn"/>
    <w:uiPriority w:val="9"/>
    <w:qFormat/>
    <w:rsid w:val="00601E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01E84"/>
    <w:pPr>
      <w:spacing w:line="240" w:lineRule="atLeas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Kopfzeile">
    <w:name w:val="header"/>
    <w:basedOn w:val="Standard"/>
    <w:link w:val="KopfzeileZchn"/>
    <w:uiPriority w:val="99"/>
    <w:semiHidden/>
    <w:unhideWhenUsed/>
    <w:rsid w:val="00601E84"/>
    <w:pPr>
      <w:tabs>
        <w:tab w:val="center" w:pos="4680"/>
        <w:tab w:val="right" w:pos="9360"/>
      </w:tabs>
    </w:pPr>
  </w:style>
  <w:style w:type="character" w:customStyle="1" w:styleId="KopfzeileZchn">
    <w:name w:val="Kopfzeile Zchn"/>
    <w:basedOn w:val="Absatz-Standardschriftart"/>
    <w:link w:val="Kopfzeile"/>
    <w:uiPriority w:val="99"/>
    <w:semiHidden/>
    <w:rsid w:val="00601E84"/>
  </w:style>
  <w:style w:type="paragraph" w:styleId="Fuzeile">
    <w:name w:val="footer"/>
    <w:basedOn w:val="Standard"/>
    <w:link w:val="FuzeileZchn"/>
    <w:uiPriority w:val="99"/>
    <w:semiHidden/>
    <w:unhideWhenUsed/>
    <w:rsid w:val="00601E84"/>
    <w:pPr>
      <w:tabs>
        <w:tab w:val="center" w:pos="4680"/>
        <w:tab w:val="right" w:pos="9360"/>
      </w:tabs>
    </w:pPr>
  </w:style>
  <w:style w:type="character" w:customStyle="1" w:styleId="FuzeileZchn">
    <w:name w:val="Fußzeile Zchn"/>
    <w:basedOn w:val="Absatz-Standardschriftart"/>
    <w:link w:val="Fuzeile"/>
    <w:uiPriority w:val="99"/>
    <w:semiHidden/>
    <w:rsid w:val="00601E84"/>
  </w:style>
  <w:style w:type="character" w:customStyle="1" w:styleId="berschrift1Zchn">
    <w:name w:val="Überschrift 1 Zchn"/>
    <w:basedOn w:val="Absatz-Standardschriftart"/>
    <w:link w:val="berschrift1"/>
    <w:uiPriority w:val="9"/>
    <w:rsid w:val="00601E84"/>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601E84"/>
    <w:pPr>
      <w:spacing w:after="120"/>
      <w:ind w:left="720"/>
    </w:pPr>
  </w:style>
  <w:style w:type="paragraph" w:styleId="Textkrper">
    <w:name w:val="Body Text"/>
    <w:basedOn w:val="Standard"/>
    <w:link w:val="TextkrperZchn"/>
    <w:uiPriority w:val="99"/>
    <w:unhideWhenUsed/>
    <w:rsid w:val="00601E84"/>
    <w:pPr>
      <w:spacing w:after="120"/>
    </w:pPr>
  </w:style>
  <w:style w:type="character" w:customStyle="1" w:styleId="TextkrperZchn">
    <w:name w:val="Textkörper Zchn"/>
    <w:basedOn w:val="Absatz-Standardschriftart"/>
    <w:link w:val="Textkrper"/>
    <w:uiPriority w:val="99"/>
    <w:rsid w:val="00601E84"/>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2898</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2012-03-06T11:44:00Z</dcterms:created>
  <dcterms:modified xsi:type="dcterms:W3CDTF">2012-03-06T11:44:00Z</dcterms:modified>
</cp:coreProperties>
</file>